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80A" w:rsidRPr="00DC080A" w:rsidRDefault="00DC080A" w:rsidP="00DC080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  <w:sz w:val="28"/>
          <w:szCs w:val="28"/>
          <w:lang w:eastAsia="es-AR"/>
        </w:rPr>
      </w:pPr>
    </w:p>
    <w:p w:rsidR="00DC080A" w:rsidRPr="00DC080A" w:rsidRDefault="00DC080A" w:rsidP="00DC080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  <w:sz w:val="28"/>
          <w:szCs w:val="28"/>
          <w:lang w:eastAsia="es-AR"/>
        </w:rPr>
      </w:pPr>
      <w:r w:rsidRPr="00DC080A">
        <w:rPr>
          <w:rFonts w:ascii="Arial" w:eastAsia="Times New Roman" w:hAnsi="Arial" w:cs="Arial"/>
          <w:b/>
          <w:bCs/>
          <w:color w:val="242424"/>
          <w:sz w:val="28"/>
          <w:szCs w:val="28"/>
          <w:bdr w:val="none" w:sz="0" w:space="0" w:color="auto" w:frame="1"/>
          <w:shd w:val="clear" w:color="auto" w:fill="FFFFFF"/>
          <w:lang w:eastAsia="es-AR"/>
        </w:rPr>
        <w:t>Valor GC: $ 100.000,00</w:t>
      </w:r>
    </w:p>
    <w:p w:rsidR="00DC080A" w:rsidRDefault="00DC080A" w:rsidP="00DC080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242424"/>
          <w:sz w:val="28"/>
          <w:szCs w:val="28"/>
          <w:bdr w:val="none" w:sz="0" w:space="0" w:color="auto" w:frame="1"/>
          <w:shd w:val="clear" w:color="auto" w:fill="FFFFFF"/>
          <w:lang w:eastAsia="es-AR"/>
        </w:rPr>
      </w:pPr>
      <w:bookmarkStart w:id="0" w:name="_GoBack"/>
      <w:bookmarkEnd w:id="0"/>
    </w:p>
    <w:p w:rsidR="00DC080A" w:rsidRPr="00DC080A" w:rsidRDefault="00DC080A" w:rsidP="00DC080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  <w:sz w:val="28"/>
          <w:szCs w:val="28"/>
          <w:lang w:eastAsia="es-AR"/>
        </w:rPr>
      </w:pPr>
      <w:r w:rsidRPr="00DC080A">
        <w:rPr>
          <w:rFonts w:ascii="Arial" w:eastAsia="Times New Roman" w:hAnsi="Arial" w:cs="Arial"/>
          <w:b/>
          <w:bCs/>
          <w:color w:val="242424"/>
          <w:sz w:val="28"/>
          <w:szCs w:val="28"/>
          <w:bdr w:val="none" w:sz="0" w:space="0" w:color="auto" w:frame="1"/>
          <w:shd w:val="clear" w:color="auto" w:fill="FFFFFF"/>
          <w:lang w:eastAsia="es-AR"/>
        </w:rPr>
        <w:t>Metodología</w:t>
      </w:r>
      <w:r w:rsidRPr="00DC080A">
        <w:rPr>
          <w:rFonts w:ascii="Arial" w:eastAsia="Times New Roman" w:hAnsi="Arial" w:cs="Arial"/>
          <w:color w:val="242424"/>
          <w:sz w:val="28"/>
          <w:szCs w:val="28"/>
          <w:bdr w:val="none" w:sz="0" w:space="0" w:color="auto" w:frame="1"/>
          <w:shd w:val="clear" w:color="auto" w:fill="FFFFFF"/>
          <w:lang w:eastAsia="es-AR"/>
        </w:rPr>
        <w:t xml:space="preserve">: Al inicio de cada mes, </w:t>
      </w:r>
      <w:proofErr w:type="spellStart"/>
      <w:r w:rsidRPr="00DC080A">
        <w:rPr>
          <w:rFonts w:ascii="Arial" w:eastAsia="Times New Roman" w:hAnsi="Arial" w:cs="Arial"/>
          <w:color w:val="242424"/>
          <w:sz w:val="28"/>
          <w:szCs w:val="28"/>
          <w:bdr w:val="none" w:sz="0" w:space="0" w:color="auto" w:frame="1"/>
          <w:shd w:val="clear" w:color="auto" w:fill="FFFFFF"/>
          <w:lang w:eastAsia="es-AR"/>
        </w:rPr>
        <w:t>Campobravo</w:t>
      </w:r>
      <w:proofErr w:type="spellEnd"/>
      <w:r w:rsidRPr="00DC080A">
        <w:rPr>
          <w:rFonts w:ascii="Arial" w:eastAsia="Times New Roman" w:hAnsi="Arial" w:cs="Arial"/>
          <w:color w:val="242424"/>
          <w:sz w:val="28"/>
          <w:szCs w:val="28"/>
          <w:bdr w:val="none" w:sz="0" w:space="0" w:color="auto" w:frame="1"/>
          <w:shd w:val="clear" w:color="auto" w:fill="FFFFFF"/>
          <w:lang w:eastAsia="es-AR"/>
        </w:rPr>
        <w:t xml:space="preserve"> enviara a la Mutual una cantidad de </w:t>
      </w:r>
      <w:proofErr w:type="spellStart"/>
      <w:r w:rsidRPr="00DC080A">
        <w:rPr>
          <w:rFonts w:ascii="Arial" w:eastAsia="Times New Roman" w:hAnsi="Arial" w:cs="Arial"/>
          <w:color w:val="242424"/>
          <w:sz w:val="28"/>
          <w:szCs w:val="28"/>
          <w:bdr w:val="none" w:sz="0" w:space="0" w:color="auto" w:frame="1"/>
          <w:shd w:val="clear" w:color="auto" w:fill="FFFFFF"/>
          <w:lang w:eastAsia="es-AR"/>
        </w:rPr>
        <w:t>Gifts</w:t>
      </w:r>
      <w:proofErr w:type="spellEnd"/>
      <w:r w:rsidRPr="00DC080A">
        <w:rPr>
          <w:rFonts w:ascii="Arial" w:eastAsia="Times New Roman" w:hAnsi="Arial" w:cs="Arial"/>
          <w:color w:val="242424"/>
          <w:sz w:val="28"/>
          <w:szCs w:val="28"/>
          <w:bdr w:val="none" w:sz="0" w:space="0" w:color="auto" w:frame="1"/>
          <w:shd w:val="clear" w:color="auto" w:fill="FFFFFF"/>
          <w:lang w:eastAsia="es-AR"/>
        </w:rPr>
        <w:t xml:space="preserve"> por mail, éstas tendrán 30 días de validez desde el momento de la recepción, las de este mes </w:t>
      </w:r>
      <w:r w:rsidRPr="00DC080A">
        <w:rPr>
          <w:rFonts w:ascii="Arial" w:eastAsia="Times New Roman" w:hAnsi="Arial" w:cs="Arial"/>
          <w:b/>
          <w:bCs/>
          <w:color w:val="242424"/>
          <w:sz w:val="28"/>
          <w:szCs w:val="28"/>
          <w:bdr w:val="none" w:sz="0" w:space="0" w:color="auto" w:frame="1"/>
          <w:shd w:val="clear" w:color="auto" w:fill="FFFFFF"/>
          <w:lang w:eastAsia="es-AR"/>
        </w:rPr>
        <w:t>vencen el 09-08-2026</w:t>
      </w:r>
      <w:r w:rsidRPr="00DC080A">
        <w:rPr>
          <w:rFonts w:ascii="Arial" w:eastAsia="Times New Roman" w:hAnsi="Arial" w:cs="Arial"/>
          <w:color w:val="242424"/>
          <w:sz w:val="28"/>
          <w:szCs w:val="28"/>
          <w:bdr w:val="none" w:sz="0" w:space="0" w:color="auto" w:frame="1"/>
          <w:shd w:val="clear" w:color="auto" w:fill="FFFFFF"/>
          <w:lang w:eastAsia="es-AR"/>
        </w:rPr>
        <w:t> sin posibilidad de revalidar si se vence.</w:t>
      </w:r>
    </w:p>
    <w:p w:rsidR="00DC080A" w:rsidRPr="00DC080A" w:rsidRDefault="00DC080A" w:rsidP="00DC080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  <w:sz w:val="28"/>
          <w:szCs w:val="28"/>
          <w:lang w:eastAsia="es-AR"/>
        </w:rPr>
      </w:pPr>
      <w:r w:rsidRPr="00DC080A">
        <w:rPr>
          <w:rFonts w:ascii="Arial" w:eastAsia="Times New Roman" w:hAnsi="Arial" w:cs="Arial"/>
          <w:color w:val="242424"/>
          <w:sz w:val="28"/>
          <w:szCs w:val="28"/>
          <w:bdr w:val="none" w:sz="0" w:space="0" w:color="auto" w:frame="1"/>
          <w:shd w:val="clear" w:color="auto" w:fill="FFFFFF"/>
          <w:lang w:eastAsia="es-AR"/>
        </w:rPr>
        <w:br/>
      </w:r>
    </w:p>
    <w:p w:rsidR="00DC080A" w:rsidRPr="00DC080A" w:rsidRDefault="00DC080A" w:rsidP="00DC080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  <w:sz w:val="28"/>
          <w:szCs w:val="28"/>
          <w:lang w:eastAsia="es-AR"/>
        </w:rPr>
      </w:pPr>
      <w:r w:rsidRPr="00DC080A">
        <w:rPr>
          <w:rFonts w:ascii="Arial" w:eastAsia="Times New Roman" w:hAnsi="Arial" w:cs="Arial"/>
          <w:b/>
          <w:bCs/>
          <w:color w:val="242424"/>
          <w:sz w:val="28"/>
          <w:szCs w:val="28"/>
          <w:bdr w:val="none" w:sz="0" w:space="0" w:color="auto" w:frame="1"/>
          <w:shd w:val="clear" w:color="auto" w:fill="FFFFFF"/>
          <w:lang w:eastAsia="es-AR"/>
        </w:rPr>
        <w:t>Aclaraciones</w:t>
      </w:r>
      <w:r w:rsidRPr="00DC080A">
        <w:rPr>
          <w:rFonts w:ascii="Arial" w:eastAsia="Times New Roman" w:hAnsi="Arial" w:cs="Arial"/>
          <w:color w:val="242424"/>
          <w:sz w:val="28"/>
          <w:szCs w:val="28"/>
          <w:bdr w:val="none" w:sz="0" w:space="0" w:color="auto" w:frame="1"/>
          <w:shd w:val="clear" w:color="auto" w:fill="FFFFFF"/>
          <w:lang w:eastAsia="es-AR"/>
        </w:rPr>
        <w:t>: Las GC no generan vuelto, y no están adheridas a promociones actuales o futuras ya sean pertenecientes al establecimiento o plataformas/aplicaciones/ y o cualquier entidad externa. Si alguna GC no llega a utilizarse en su totalidad durante la cena/almuerzo se puede consumir el restante en cualquier producto para llevar: gaseosas, platos, postres, botellas de vino, etc. Sin límite de horario. Los comensales pueden llevar invitados.</w:t>
      </w:r>
    </w:p>
    <w:p w:rsidR="00DC080A" w:rsidRPr="00DC080A" w:rsidRDefault="00DC080A" w:rsidP="00DC080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  <w:sz w:val="28"/>
          <w:szCs w:val="28"/>
          <w:lang w:eastAsia="es-AR"/>
        </w:rPr>
      </w:pPr>
      <w:r w:rsidRPr="00DC080A">
        <w:rPr>
          <w:rFonts w:ascii="Arial" w:eastAsia="Times New Roman" w:hAnsi="Arial" w:cs="Arial"/>
          <w:color w:val="242424"/>
          <w:sz w:val="28"/>
          <w:szCs w:val="28"/>
          <w:bdr w:val="none" w:sz="0" w:space="0" w:color="auto" w:frame="1"/>
          <w:shd w:val="clear" w:color="auto" w:fill="FFFFFF"/>
          <w:lang w:eastAsia="es-AR"/>
        </w:rPr>
        <w:t>Se puede usar más de 1 GC en simultáneo. </w:t>
      </w:r>
    </w:p>
    <w:p w:rsidR="00DC080A" w:rsidRPr="00DC080A" w:rsidRDefault="00DC080A" w:rsidP="00DC080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  <w:sz w:val="28"/>
          <w:szCs w:val="28"/>
          <w:lang w:eastAsia="es-AR"/>
        </w:rPr>
      </w:pPr>
      <w:r w:rsidRPr="00DC080A">
        <w:rPr>
          <w:rFonts w:ascii="Arial" w:eastAsia="Times New Roman" w:hAnsi="Arial" w:cs="Arial"/>
          <w:color w:val="242424"/>
          <w:sz w:val="28"/>
          <w:szCs w:val="28"/>
          <w:bdr w:val="none" w:sz="0" w:space="0" w:color="auto" w:frame="1"/>
          <w:shd w:val="clear" w:color="auto" w:fill="FFFFFF"/>
          <w:lang w:eastAsia="es-AR"/>
        </w:rPr>
        <w:br/>
      </w:r>
    </w:p>
    <w:p w:rsidR="00DC080A" w:rsidRPr="00DC080A" w:rsidRDefault="00DC080A" w:rsidP="00DC080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  <w:sz w:val="28"/>
          <w:szCs w:val="28"/>
          <w:lang w:eastAsia="es-AR"/>
        </w:rPr>
      </w:pPr>
      <w:r w:rsidRPr="00DC080A">
        <w:rPr>
          <w:rFonts w:ascii="Arial" w:eastAsia="Times New Roman" w:hAnsi="Arial" w:cs="Arial"/>
          <w:b/>
          <w:bCs/>
          <w:color w:val="242424"/>
          <w:sz w:val="28"/>
          <w:szCs w:val="28"/>
          <w:bdr w:val="none" w:sz="0" w:space="0" w:color="auto" w:frame="1"/>
          <w:shd w:val="clear" w:color="auto" w:fill="FFFFFF"/>
          <w:lang w:eastAsia="es-AR"/>
        </w:rPr>
        <w:t>Método de Envío:</w:t>
      </w:r>
      <w:r w:rsidRPr="00DC080A">
        <w:rPr>
          <w:rFonts w:ascii="Arial" w:eastAsia="Times New Roman" w:hAnsi="Arial" w:cs="Arial"/>
          <w:color w:val="242424"/>
          <w:sz w:val="28"/>
          <w:szCs w:val="28"/>
          <w:bdr w:val="none" w:sz="0" w:space="0" w:color="auto" w:frame="1"/>
          <w:shd w:val="clear" w:color="auto" w:fill="FFFFFF"/>
          <w:lang w:eastAsia="es-AR"/>
        </w:rPr>
        <w:t> Se enviarán por mail.</w:t>
      </w:r>
    </w:p>
    <w:p w:rsidR="00DC080A" w:rsidRPr="00DC080A" w:rsidRDefault="00DC080A" w:rsidP="00DC080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  <w:sz w:val="28"/>
          <w:szCs w:val="28"/>
          <w:lang w:eastAsia="es-AR"/>
        </w:rPr>
      </w:pPr>
      <w:r w:rsidRPr="00DC080A">
        <w:rPr>
          <w:rFonts w:ascii="Arial" w:eastAsia="Times New Roman" w:hAnsi="Arial" w:cs="Arial"/>
          <w:color w:val="242424"/>
          <w:sz w:val="28"/>
          <w:szCs w:val="28"/>
          <w:bdr w:val="none" w:sz="0" w:space="0" w:color="auto" w:frame="1"/>
          <w:shd w:val="clear" w:color="auto" w:fill="FFFFFF"/>
          <w:lang w:eastAsia="es-AR"/>
        </w:rPr>
        <w:br/>
      </w:r>
    </w:p>
    <w:p w:rsidR="00DC080A" w:rsidRPr="00DC080A" w:rsidRDefault="00DC080A" w:rsidP="00DC080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  <w:sz w:val="28"/>
          <w:szCs w:val="28"/>
          <w:lang w:eastAsia="es-AR"/>
        </w:rPr>
      </w:pPr>
      <w:r w:rsidRPr="00DC080A">
        <w:rPr>
          <w:rFonts w:ascii="Arial" w:eastAsia="Times New Roman" w:hAnsi="Arial" w:cs="Arial"/>
          <w:b/>
          <w:bCs/>
          <w:color w:val="242424"/>
          <w:sz w:val="28"/>
          <w:szCs w:val="28"/>
          <w:bdr w:val="none" w:sz="0" w:space="0" w:color="auto" w:frame="1"/>
          <w:shd w:val="clear" w:color="auto" w:fill="FFFFFF"/>
          <w:lang w:eastAsia="es-AR"/>
        </w:rPr>
        <w:t>Modalidad de canje:</w:t>
      </w:r>
      <w:r w:rsidRPr="00DC080A">
        <w:rPr>
          <w:rFonts w:ascii="Arial" w:eastAsia="Times New Roman" w:hAnsi="Arial" w:cs="Arial"/>
          <w:color w:val="242424"/>
          <w:sz w:val="28"/>
          <w:szCs w:val="28"/>
          <w:bdr w:val="none" w:sz="0" w:space="0" w:color="auto" w:frame="1"/>
          <w:shd w:val="clear" w:color="auto" w:fill="FFFFFF"/>
          <w:lang w:eastAsia="es-AR"/>
        </w:rPr>
        <w:t> </w:t>
      </w:r>
      <w:r w:rsidRPr="00DC080A">
        <w:rPr>
          <w:rFonts w:ascii="Arial" w:eastAsia="Times New Roman" w:hAnsi="Arial" w:cs="Arial"/>
          <w:b/>
          <w:bCs/>
          <w:color w:val="C82613"/>
          <w:sz w:val="28"/>
          <w:szCs w:val="28"/>
          <w:bdr w:val="none" w:sz="0" w:space="0" w:color="auto" w:frame="1"/>
          <w:shd w:val="clear" w:color="auto" w:fill="FFFFFF"/>
          <w:lang w:eastAsia="es-AR"/>
        </w:rPr>
        <w:t>Se sugiere reserva previa</w:t>
      </w:r>
      <w:r w:rsidRPr="00DC080A">
        <w:rPr>
          <w:rFonts w:ascii="Arial" w:eastAsia="Times New Roman" w:hAnsi="Arial" w:cs="Arial"/>
          <w:color w:val="242424"/>
          <w:sz w:val="28"/>
          <w:szCs w:val="28"/>
          <w:bdr w:val="none" w:sz="0" w:space="0" w:color="auto" w:frame="1"/>
          <w:shd w:val="clear" w:color="auto" w:fill="FFFFFF"/>
          <w:lang w:eastAsia="es-AR"/>
        </w:rPr>
        <w:t> a través de la web del restaurante, en las sucursales habilitadas para el canje según indique la GIFT CARD. El tomador deberá presentar su GC al presentarse en la recepción y ante el mozo/a/empleado que le brinde servicio. Quienes les solicitara Nombre y apellido del portador/tomador para registrarla.</w:t>
      </w:r>
    </w:p>
    <w:p w:rsidR="00DC080A" w:rsidRPr="00DC080A" w:rsidRDefault="00DC080A" w:rsidP="00DC080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  <w:sz w:val="28"/>
          <w:szCs w:val="28"/>
          <w:lang w:eastAsia="es-AR"/>
        </w:rPr>
      </w:pPr>
      <w:r w:rsidRPr="00DC080A">
        <w:rPr>
          <w:rFonts w:ascii="Arial" w:eastAsia="Times New Roman" w:hAnsi="Arial" w:cs="Arial"/>
          <w:b/>
          <w:bCs/>
          <w:color w:val="242424"/>
          <w:sz w:val="28"/>
          <w:szCs w:val="28"/>
          <w:bdr w:val="none" w:sz="0" w:space="0" w:color="auto" w:frame="1"/>
          <w:shd w:val="clear" w:color="auto" w:fill="FFFFFF"/>
          <w:lang w:eastAsia="es-AR"/>
        </w:rPr>
        <w:br/>
      </w:r>
    </w:p>
    <w:p w:rsidR="00DC080A" w:rsidRPr="00DC080A" w:rsidRDefault="00DC080A" w:rsidP="00DC080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8"/>
          <w:szCs w:val="28"/>
          <w:lang w:eastAsia="es-AR"/>
        </w:rPr>
      </w:pPr>
      <w:r w:rsidRPr="00DC080A">
        <w:rPr>
          <w:rFonts w:ascii="Arial" w:eastAsia="Times New Roman" w:hAnsi="Arial" w:cs="Arial"/>
          <w:b/>
          <w:bCs/>
          <w:color w:val="242424"/>
          <w:sz w:val="28"/>
          <w:szCs w:val="28"/>
          <w:bdr w:val="none" w:sz="0" w:space="0" w:color="auto" w:frame="1"/>
          <w:shd w:val="clear" w:color="auto" w:fill="FFFFFF"/>
          <w:lang w:eastAsia="es-AR"/>
        </w:rPr>
        <w:t>Locales</w:t>
      </w:r>
      <w:r w:rsidRPr="00DC080A">
        <w:rPr>
          <w:rFonts w:ascii="Arial" w:eastAsia="Times New Roman" w:hAnsi="Arial" w:cs="Arial"/>
          <w:color w:val="242424"/>
          <w:sz w:val="28"/>
          <w:szCs w:val="28"/>
          <w:bdr w:val="none" w:sz="0" w:space="0" w:color="auto" w:frame="1"/>
          <w:shd w:val="clear" w:color="auto" w:fill="FFFFFF"/>
          <w:lang w:eastAsia="es-AR"/>
        </w:rPr>
        <w:t>:</w:t>
      </w:r>
    </w:p>
    <w:p w:rsidR="00DC080A" w:rsidRPr="00DC080A" w:rsidRDefault="00DC080A" w:rsidP="00DC080A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textAlignment w:val="baseline"/>
        <w:rPr>
          <w:rFonts w:ascii="Arial" w:eastAsia="Times New Roman" w:hAnsi="Arial" w:cs="Arial"/>
          <w:color w:val="242424"/>
          <w:sz w:val="28"/>
          <w:szCs w:val="28"/>
          <w:lang w:eastAsia="es-AR"/>
        </w:rPr>
      </w:pPr>
      <w:r w:rsidRPr="00DC080A">
        <w:rPr>
          <w:rFonts w:ascii="Arial" w:eastAsia="Times New Roman" w:hAnsi="Arial" w:cs="Arial"/>
          <w:color w:val="242424"/>
          <w:sz w:val="28"/>
          <w:szCs w:val="28"/>
          <w:bdr w:val="none" w:sz="0" w:space="0" w:color="auto" w:frame="1"/>
          <w:shd w:val="clear" w:color="auto" w:fill="FFFFFF"/>
          <w:lang w:eastAsia="es-AR"/>
        </w:rPr>
        <w:t>Palermo</w:t>
      </w:r>
    </w:p>
    <w:p w:rsidR="00DC080A" w:rsidRPr="00DC080A" w:rsidRDefault="00DC080A" w:rsidP="00DC080A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textAlignment w:val="baseline"/>
        <w:rPr>
          <w:rFonts w:ascii="Arial" w:eastAsia="Times New Roman" w:hAnsi="Arial" w:cs="Arial"/>
          <w:color w:val="242424"/>
          <w:sz w:val="28"/>
          <w:szCs w:val="28"/>
          <w:lang w:eastAsia="es-AR"/>
        </w:rPr>
      </w:pPr>
      <w:r w:rsidRPr="00DC080A">
        <w:rPr>
          <w:rFonts w:ascii="Arial" w:eastAsia="Times New Roman" w:hAnsi="Arial" w:cs="Arial"/>
          <w:color w:val="242424"/>
          <w:sz w:val="28"/>
          <w:szCs w:val="28"/>
          <w:bdr w:val="none" w:sz="0" w:space="0" w:color="auto" w:frame="1"/>
          <w:shd w:val="clear" w:color="auto" w:fill="FFFFFF"/>
          <w:lang w:eastAsia="es-AR"/>
        </w:rPr>
        <w:t>Puerto Madero</w:t>
      </w:r>
    </w:p>
    <w:p w:rsidR="00DC080A" w:rsidRPr="00DC080A" w:rsidRDefault="00DC080A" w:rsidP="00DC080A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textAlignment w:val="baseline"/>
        <w:rPr>
          <w:rFonts w:ascii="Arial" w:eastAsia="Times New Roman" w:hAnsi="Arial" w:cs="Arial"/>
          <w:color w:val="242424"/>
          <w:sz w:val="28"/>
          <w:szCs w:val="28"/>
          <w:lang w:eastAsia="es-AR"/>
        </w:rPr>
      </w:pPr>
      <w:r w:rsidRPr="00DC080A">
        <w:rPr>
          <w:rFonts w:ascii="Arial" w:eastAsia="Times New Roman" w:hAnsi="Arial" w:cs="Arial"/>
          <w:color w:val="242424"/>
          <w:sz w:val="28"/>
          <w:szCs w:val="28"/>
          <w:bdr w:val="none" w:sz="0" w:space="0" w:color="auto" w:frame="1"/>
          <w:shd w:val="clear" w:color="auto" w:fill="FFFFFF"/>
          <w:lang w:eastAsia="es-AR"/>
        </w:rPr>
        <w:t>Las Cañitas.</w:t>
      </w:r>
    </w:p>
    <w:p w:rsidR="00BD183D" w:rsidRDefault="00BD183D"/>
    <w:sectPr w:rsidR="00BD18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5570C5"/>
    <w:multiLevelType w:val="multilevel"/>
    <w:tmpl w:val="EFB46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80A"/>
    <w:rsid w:val="00BD183D"/>
    <w:rsid w:val="00DC0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4:docId w14:val="6F131795"/>
  <w15:chartTrackingRefBased/>
  <w15:docId w15:val="{9D948213-9030-4D14-AFC3-9D3DB71A4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0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Diario La Nacion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Gomez, Diego (La Mutual)</dc:creator>
  <cp:keywords/>
  <dc:description/>
  <cp:lastModifiedBy>Gomez, Diego (La Mutual)</cp:lastModifiedBy>
  <cp:revision>1</cp:revision>
  <dcterms:created xsi:type="dcterms:W3CDTF">2026-07-21T16:04:00Z</dcterms:created>
  <dcterms:modified xsi:type="dcterms:W3CDTF">2026-07-21T16:05:00Z</dcterms:modified>
</cp:coreProperties>
</file>